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Conjugation, and practice with verbs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1. For the following questions, please give the correct conjugation for the following Latin verbs: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sino, sinere - to allow: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pono, ponere - to put: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fav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o, fav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- to favor: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vivo, vivere - to live: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sentio, sentire - to feel: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agito, agitare - to agitate: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munio, munire - to build: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affirmo, affirmare - to agree to: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i. celo, celare - to hide: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j. fov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o, fov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- to cherish: 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2. For the following verb forms, please conjugate and translate: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a. flecto, flectere - to bend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b. pav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ê</w:t>
      </w:r>
      <w:r>
        <w:rPr>
          <w:b w:val="1"/>
          <w:bCs w:val="1"/>
          <w:i w:val="1"/>
          <w:iCs w:val="1"/>
          <w:rtl w:val="0"/>
          <w:lang w:val="en-US"/>
        </w:rPr>
        <w:t>o, pav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ê</w:t>
      </w:r>
      <w:r>
        <w:rPr>
          <w:b w:val="1"/>
          <w:bCs w:val="1"/>
          <w:i w:val="1"/>
          <w:iCs w:val="1"/>
          <w:rtl w:val="0"/>
          <w:lang w:val="en-US"/>
        </w:rPr>
        <w:t>re - to fear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c. aperio, aperire - to open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d. lavo, lavare - to wash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